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Название федерального суда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Субъекта Федерации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Через мировую судью мирового судьи судебного участка ХХХХХХХХХ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proofErr w:type="spellStart"/>
      <w:r>
        <w:rPr>
          <w:rFonts w:ascii="Helvetica" w:hAnsi="Helvetica"/>
          <w:color w:val="000000"/>
          <w:sz w:val="27"/>
          <w:szCs w:val="27"/>
        </w:rPr>
        <w:t>Апеллятор</w:t>
      </w:r>
      <w:proofErr w:type="spellEnd"/>
      <w:r>
        <w:rPr>
          <w:rFonts w:ascii="Helvetica" w:hAnsi="Helvetica"/>
          <w:color w:val="000000"/>
          <w:sz w:val="27"/>
          <w:szCs w:val="27"/>
        </w:rPr>
        <w:t>: ФИО, адрес.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Госпошлина: не облагается, п. 5 ст. 30.2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Апелляционная жалоба на постановление мирового судьи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судебного участка № ХХ г. ХХХХХХХХ </w:t>
      </w:r>
      <w:proofErr w:type="gramStart"/>
      <w:r>
        <w:rPr>
          <w:rFonts w:ascii="Helvetica" w:hAnsi="Helvetica"/>
          <w:color w:val="000000"/>
          <w:sz w:val="27"/>
          <w:szCs w:val="27"/>
        </w:rPr>
        <w:t>от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ДАТА, № ХХХХХХХХХ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по делу об административном правонарушении,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right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>предусмотренном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ч. 1 ст. 12.8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center"/>
        <w:rPr>
          <w:rFonts w:ascii="Helvetica" w:hAnsi="Helvetica"/>
          <w:color w:val="535353"/>
          <w:sz w:val="23"/>
          <w:szCs w:val="23"/>
        </w:rPr>
      </w:pPr>
      <w:r>
        <w:rPr>
          <w:rStyle w:val="a4"/>
          <w:rFonts w:ascii="Helvetica" w:hAnsi="Helvetica"/>
          <w:color w:val="535353"/>
          <w:sz w:val="27"/>
          <w:szCs w:val="27"/>
        </w:rPr>
        <w:t>Апелляционная жалоба на постановление мирового судьи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center"/>
        <w:rPr>
          <w:rFonts w:ascii="Helvetica" w:hAnsi="Helvetica"/>
          <w:color w:val="535353"/>
          <w:sz w:val="23"/>
          <w:szCs w:val="23"/>
        </w:rPr>
      </w:pPr>
      <w:r>
        <w:rPr>
          <w:rStyle w:val="a4"/>
          <w:rFonts w:ascii="Helvetica" w:hAnsi="Helvetica"/>
          <w:color w:val="535353"/>
          <w:sz w:val="27"/>
          <w:szCs w:val="27"/>
        </w:rPr>
        <w:t xml:space="preserve">судебного участка № ХХ г. ХХХХХХХХ </w:t>
      </w:r>
      <w:proofErr w:type="gramStart"/>
      <w:r>
        <w:rPr>
          <w:rStyle w:val="a4"/>
          <w:rFonts w:ascii="Helvetica" w:hAnsi="Helvetica"/>
          <w:color w:val="535353"/>
          <w:sz w:val="27"/>
          <w:szCs w:val="27"/>
        </w:rPr>
        <w:t>от</w:t>
      </w:r>
      <w:proofErr w:type="gramEnd"/>
      <w:r>
        <w:rPr>
          <w:rStyle w:val="a4"/>
          <w:rFonts w:ascii="Helvetica" w:hAnsi="Helvetica"/>
          <w:color w:val="535353"/>
          <w:sz w:val="27"/>
          <w:szCs w:val="27"/>
        </w:rPr>
        <w:t xml:space="preserve"> ДАТА, № ХХХХХХХХХ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center"/>
        <w:rPr>
          <w:rFonts w:ascii="Helvetica" w:hAnsi="Helvetica"/>
          <w:color w:val="535353"/>
          <w:sz w:val="23"/>
          <w:szCs w:val="23"/>
        </w:rPr>
      </w:pPr>
      <w:r>
        <w:rPr>
          <w:rStyle w:val="a4"/>
          <w:rFonts w:ascii="Helvetica" w:hAnsi="Helvetica"/>
          <w:color w:val="535353"/>
          <w:sz w:val="27"/>
          <w:szCs w:val="27"/>
        </w:rPr>
        <w:t>по делу об административном правонарушении,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center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Style w:val="a4"/>
          <w:rFonts w:ascii="Helvetica" w:hAnsi="Helvetica"/>
          <w:color w:val="535353"/>
          <w:sz w:val="27"/>
          <w:szCs w:val="27"/>
        </w:rPr>
        <w:t>предусмотренном</w:t>
      </w:r>
      <w:proofErr w:type="gramEnd"/>
      <w:r>
        <w:rPr>
          <w:rStyle w:val="a4"/>
          <w:rFonts w:ascii="Helvetica" w:hAnsi="Helvetica"/>
          <w:color w:val="535353"/>
          <w:sz w:val="27"/>
          <w:szCs w:val="27"/>
        </w:rPr>
        <w:t xml:space="preserve"> ч. 1 ст. 12.8 </w:t>
      </w:r>
      <w:proofErr w:type="spellStart"/>
      <w:r>
        <w:rPr>
          <w:rStyle w:val="a4"/>
          <w:rFonts w:ascii="Helvetica" w:hAnsi="Helvetica"/>
          <w:color w:val="535353"/>
          <w:sz w:val="27"/>
          <w:szCs w:val="27"/>
        </w:rPr>
        <w:t>КоАП</w:t>
      </w:r>
      <w:proofErr w:type="spellEnd"/>
      <w:r>
        <w:rPr>
          <w:rStyle w:val="a4"/>
          <w:rFonts w:ascii="Helvetica" w:hAnsi="Helvetica"/>
          <w:color w:val="535353"/>
          <w:sz w:val="27"/>
          <w:szCs w:val="27"/>
        </w:rPr>
        <w:t xml:space="preserve"> РФ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535353"/>
          <w:sz w:val="23"/>
          <w:szCs w:val="23"/>
        </w:rPr>
        <w:t> 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>Постановлением мирового судьи судебного участка № ХХ г. ХХХХХХХХ от ДАТА, дело № ХХХХХХХХХ (далее – постановление) ФИО признан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назначено наказание в виде административного штрафа в размере тридцати тысяч рублей с лишением права управления транспортными средствами сроком на 1 (один) год и 6 (шесть) месяцев.</w:t>
      </w:r>
      <w:proofErr w:type="gramEnd"/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Постановление мирового судьи вынесено с существенным нарушением норм материального и процессуального права по следующим основаниям: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Из видеозаписи следует, что заявителю было предложено пройти освидетельствование на </w:t>
      </w:r>
      <w:proofErr w:type="spellStart"/>
      <w:r>
        <w:rPr>
          <w:rFonts w:ascii="Helvetica" w:hAnsi="Helvetica"/>
          <w:color w:val="000000"/>
          <w:sz w:val="27"/>
          <w:szCs w:val="27"/>
        </w:rPr>
        <w:t>месте</w:t>
      </w:r>
      <w:proofErr w:type="gramStart"/>
      <w:r>
        <w:rPr>
          <w:rFonts w:ascii="Helvetica" w:hAnsi="Helvetica"/>
          <w:color w:val="000000"/>
          <w:sz w:val="27"/>
          <w:szCs w:val="27"/>
        </w:rPr>
        <w:t>,</w:t>
      </w:r>
      <w:r>
        <w:rPr>
          <w:rStyle w:val="a4"/>
          <w:rFonts w:ascii="Helvetica" w:hAnsi="Helvetica"/>
          <w:color w:val="000000"/>
          <w:sz w:val="27"/>
          <w:szCs w:val="27"/>
          <w:u w:val="single"/>
        </w:rPr>
        <w:t>п</w:t>
      </w:r>
      <w:proofErr w:type="gramEnd"/>
      <w:r>
        <w:rPr>
          <w:rStyle w:val="a4"/>
          <w:rFonts w:ascii="Helvetica" w:hAnsi="Helvetica"/>
          <w:color w:val="000000"/>
          <w:sz w:val="27"/>
          <w:szCs w:val="27"/>
          <w:u w:val="single"/>
        </w:rPr>
        <w:t>о</w:t>
      </w:r>
      <w:proofErr w:type="spellEnd"/>
      <w:r>
        <w:rPr>
          <w:rStyle w:val="a4"/>
          <w:rFonts w:ascii="Helvetica" w:hAnsi="Helvetica"/>
          <w:color w:val="000000"/>
          <w:sz w:val="27"/>
          <w:szCs w:val="27"/>
          <w:u w:val="single"/>
        </w:rPr>
        <w:t xml:space="preserve"> результатам освидетельствования он первоначально не согласился с результатами</w:t>
      </w:r>
      <w:r>
        <w:rPr>
          <w:rFonts w:ascii="Helvetica" w:hAnsi="Helvetica"/>
          <w:color w:val="000000"/>
          <w:sz w:val="27"/>
          <w:szCs w:val="27"/>
        </w:rPr>
        <w:t>, о своем несогласии в письменной форме указал, что не согласен с результатами освидетельствования.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После этого, его орган полиции сразу обязан был направить на медицинское освидетельствование, однако инспектор решил ввести меня в заблуждение, а именно сотрудник ГИ</w:t>
      </w:r>
      <w:proofErr w:type="gramStart"/>
      <w:r>
        <w:rPr>
          <w:rFonts w:ascii="Helvetica" w:hAnsi="Helvetica"/>
          <w:color w:val="000000"/>
          <w:sz w:val="27"/>
          <w:szCs w:val="27"/>
        </w:rPr>
        <w:t>БДД ск</w:t>
      </w:r>
      <w:proofErr w:type="gramEnd"/>
      <w:r>
        <w:rPr>
          <w:rFonts w:ascii="Helvetica" w:hAnsi="Helvetica"/>
          <w:color w:val="000000"/>
          <w:sz w:val="27"/>
          <w:szCs w:val="27"/>
        </w:rPr>
        <w:t>азал: «напишите, что вы согласны с техническим состоянием прибора». Тут же второй сотрудник ДПС сказал: зачеркните и укажите, что вы согласны с результатами освидетельствования.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Видеозапись подтверждает, что первоначальная запись была написана мной по </w:t>
      </w:r>
      <w:r>
        <w:rPr>
          <w:rStyle w:val="a4"/>
          <w:rFonts w:ascii="Helvetica" w:hAnsi="Helvetica"/>
          <w:color w:val="000000"/>
          <w:sz w:val="27"/>
          <w:szCs w:val="27"/>
        </w:rPr>
        <w:t>моему волеизъявлению и без диктовки текста.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Вторая запись была составлена путем меня в заблуждения и под диктовку инспектора ДПС. Именно инспектору ДПС было выгодно, чтобы </w:t>
      </w:r>
      <w:proofErr w:type="gramStart"/>
      <w:r>
        <w:rPr>
          <w:rFonts w:ascii="Helvetica" w:hAnsi="Helvetica"/>
          <w:color w:val="000000"/>
          <w:sz w:val="27"/>
          <w:szCs w:val="27"/>
        </w:rPr>
        <w:t>истинное мое волеизъявление, оформленное на документе о несогласии с результатами освидетельствования было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изменено под введением меня в заблуждение.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Видеосъемка свидетельствует, что я неоднократно высказывал, что я нахожусь в трезвом состоянии и никаких алкогольных напитков не употреблял, что я хочу пройти медицинское освидетельствование.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Поэтому, вторая запись является недействительной, поскольку написана под влиянием заблуждения и под диктовку инспектора ГИБДД с нарушением моего волеизъявления, который выразил в письменной форме и неоднократно устной форме.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Инспектор в соответствии с нормативными актами должен разъяснить права и обязанности при выявлении состояния алкогольного опьянения, а не переубеждать гражданина в том, чтобы он зачеркнул свою первоначальную запись о несогласии с результатами </w:t>
      </w:r>
      <w:proofErr w:type="gramStart"/>
      <w:r>
        <w:rPr>
          <w:rFonts w:ascii="Helvetica" w:hAnsi="Helvetica"/>
          <w:color w:val="000000"/>
          <w:sz w:val="27"/>
          <w:szCs w:val="27"/>
        </w:rPr>
        <w:t>освидетельствования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и написать новую под диктовку сотрудника ДПС с противоположным смыслом. Данные действия сотрудника не согласуются с нормативными актами и никак не могут квалифицироваться как разъяснения прав и обязанностей гражданина.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Таким образом, вторая запись является недействительной, так как была составлена </w:t>
      </w:r>
      <w:proofErr w:type="gramStart"/>
      <w:r>
        <w:rPr>
          <w:rFonts w:ascii="Helvetica" w:hAnsi="Helvetica"/>
          <w:color w:val="000000"/>
          <w:sz w:val="27"/>
          <w:szCs w:val="27"/>
        </w:rPr>
        <w:t>вопреки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моей воли, а именно я был введен в заблуждение, и вторая запись уже составлялась под диктовку инспектора ГИБДД, что подтверждается видеосъёмкой.   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Согласно ст. 24.1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 xml:space="preserve">В </w:t>
      </w:r>
      <w:proofErr w:type="gramStart"/>
      <w:r>
        <w:rPr>
          <w:rFonts w:ascii="Helvetica" w:hAnsi="Helvetica"/>
          <w:color w:val="000000"/>
          <w:sz w:val="27"/>
          <w:szCs w:val="27"/>
        </w:rPr>
        <w:t>ч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. 3 ст. 26.2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установлен запрет на использование доказательств, полученных с нарушением закона.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Исходя из положений </w:t>
      </w:r>
      <w:proofErr w:type="gramStart"/>
      <w:r>
        <w:rPr>
          <w:rFonts w:ascii="Helvetica" w:hAnsi="Helvetica"/>
          <w:color w:val="000000"/>
          <w:sz w:val="27"/>
          <w:szCs w:val="27"/>
        </w:rPr>
        <w:t>ч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. 1 ст. 1.6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 ходе рассмотрения дела установлен ряд процессуальных нарушений, которые не позволяют сделать однозначного вывода о моей виновности в совершении административного правонарушения.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Согласно </w:t>
      </w:r>
      <w:proofErr w:type="gramStart"/>
      <w:r>
        <w:rPr>
          <w:rFonts w:ascii="Helvetica" w:hAnsi="Helvetica"/>
          <w:color w:val="000000"/>
          <w:sz w:val="27"/>
          <w:szCs w:val="27"/>
        </w:rPr>
        <w:t>ч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. 2 ст. 25.7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РФ, в случаях, предусмотренных главой 27 и статьей 28.1.1 настоящего Кодекса, обязательно присутствие понятых или применение видеозаписи.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В соответствии </w:t>
      </w:r>
      <w:proofErr w:type="gramStart"/>
      <w:r>
        <w:rPr>
          <w:rFonts w:ascii="Helvetica" w:hAnsi="Helvetica"/>
          <w:color w:val="000000"/>
          <w:sz w:val="27"/>
          <w:szCs w:val="27"/>
        </w:rPr>
        <w:t>ч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. 6 ст. 25.7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РФ,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В материалах дела имеются: протокол об отстранении от управления транспортным средством. Данные протоколы в силу положений ст. 27.12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должны быть составлены должностными лицами в присутствии двух понятых либо с применением видеозаписи.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Понятые при составлении данных процессуальных документов не привлекались, в данных протоколах отсутствуют также указания о применении видеозаписи.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Приобщенные к материалам дела видеозаписи нельзя признать полноценными доказательствами по данному делу, поскольку они не позволяют проверить выполнение должностными лицами процедуры отстранения от управления транспортным средством и освидетельствования на состояние опьянения, отчего зависит признание этих протоколов допустимыми доказательствами.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 xml:space="preserve">Так, в этих видеозаписях полностью отсутствуют данные о том, кто и когда проводит процессуальное действие, какое это действие, отсутствует разъяснение прав и других необходимых положений, требуемых в соответствие с Административным регламентом </w:t>
      </w:r>
      <w:r>
        <w:rPr>
          <w:rFonts w:ascii="Helvetica" w:hAnsi="Helvetica"/>
          <w:color w:val="000000"/>
          <w:sz w:val="27"/>
          <w:szCs w:val="27"/>
        </w:rPr>
        <w:lastRenderedPageBreak/>
        <w:t>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утвержденным Приказом МВД России от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02.03.2009 N 185 (ред. от 22.12.2014).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>Так, в соответствии с п. 130 данного документа, 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с использованием специального технического средства, обеспечивающего запись результатов исследования на бумажном носителе и разрешенного к применению Федеральной службой по надзору в сфере здравоохранения и социального развития, поверенного в установленном порядке Федеральным агентством по техническому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регулированию и метрологии, тип которого внесен в Государственный реестр утвержденных типов средств измерений.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В соответствие с п. 132 перед освидетельствованием на состояние алкогольного опьянения сотрудник информирует </w:t>
      </w:r>
      <w:proofErr w:type="spellStart"/>
      <w:r>
        <w:rPr>
          <w:rFonts w:ascii="Helvetica" w:hAnsi="Helvetica"/>
          <w:color w:val="000000"/>
          <w:sz w:val="27"/>
          <w:szCs w:val="27"/>
        </w:rPr>
        <w:t>освидетельствуемого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водителя транспортного средства о порядке освидетельствования с применением специального технического средства, целостности клейма государственного </w:t>
      </w:r>
      <w:proofErr w:type="spellStart"/>
      <w:r>
        <w:rPr>
          <w:rFonts w:ascii="Helvetica" w:hAnsi="Helvetica"/>
          <w:color w:val="000000"/>
          <w:sz w:val="27"/>
          <w:szCs w:val="27"/>
        </w:rPr>
        <w:t>поверителя</w:t>
      </w:r>
      <w:proofErr w:type="spellEnd"/>
      <w:r>
        <w:rPr>
          <w:rFonts w:ascii="Helvetica" w:hAnsi="Helvetica"/>
          <w:color w:val="000000"/>
          <w:sz w:val="27"/>
          <w:szCs w:val="27"/>
        </w:rPr>
        <w:t>, наличии свидетельства о поверке или записи о поверке в паспорте специального технического средства.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 соответствие с п. 133 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специального технического средства. Наличие или отсутствие состояния алкогольного опьянения определяется на основании показаний используемого специального технического средства с учетом его допустимой погрешности.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В соответствие с п. 134, результаты освидетельствования на состояние опьянения отражаются в акте освидетельствования на состояние алкогольного опьянения установленной формы, </w:t>
      </w:r>
      <w:proofErr w:type="gramStart"/>
      <w:r>
        <w:rPr>
          <w:rFonts w:ascii="Helvetica" w:hAnsi="Helvetica"/>
          <w:color w:val="000000"/>
          <w:sz w:val="27"/>
          <w:szCs w:val="27"/>
        </w:rPr>
        <w:t>который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подписывается сотрудником, освидетельствованным и понятыми.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 соответствие с п. 135 бумажный носитель с записью результатов исследования и подписью освидетельствованного и понятых приобщается к акту освидетельствования на состояние алкогольного опьянения.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Из приобщенной к делу видеозаписи видно, что отбор пробы воздуха сотрудник ДПС осуществляет при помощи многоразового мундштука-воронки.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 xml:space="preserve">Согласно инструкции на прибор, при помощи которого отбиралась проба «Анализатор паров этанола PRO-100 </w:t>
      </w:r>
      <w:proofErr w:type="spellStart"/>
      <w:r>
        <w:rPr>
          <w:rFonts w:ascii="Helvetica" w:hAnsi="Helvetica"/>
          <w:color w:val="000000"/>
          <w:sz w:val="27"/>
          <w:szCs w:val="27"/>
        </w:rPr>
        <w:t>Combi</w:t>
      </w:r>
      <w:proofErr w:type="spellEnd"/>
      <w:r>
        <w:rPr>
          <w:rFonts w:ascii="Helvetica" w:hAnsi="Helvetica"/>
          <w:color w:val="000000"/>
          <w:sz w:val="27"/>
          <w:szCs w:val="27"/>
        </w:rPr>
        <w:t>», многоразовый мундштук-воронка предназначен для отбора пробы в режиме скрининга.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Режим скрининга — это </w:t>
      </w:r>
      <w:r>
        <w:rPr>
          <w:rFonts w:ascii="Helvetica" w:hAnsi="Helvetica"/>
          <w:color w:val="000000"/>
          <w:sz w:val="27"/>
          <w:szCs w:val="27"/>
          <w:u w:val="single"/>
        </w:rPr>
        <w:t>режим предварительной оценки</w:t>
      </w:r>
      <w:r>
        <w:rPr>
          <w:rFonts w:ascii="Helvetica" w:hAnsi="Helvetica"/>
          <w:color w:val="000000"/>
          <w:sz w:val="27"/>
          <w:szCs w:val="27"/>
        </w:rPr>
        <w:t> наличия этанола в выдыхаемом воздухе.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Инструкция также предусматривает при проведении освидетельствования применение сменных мундштуков в упаковке.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Style w:val="a4"/>
          <w:rFonts w:ascii="Helvetica" w:hAnsi="Helvetica"/>
          <w:color w:val="000000"/>
          <w:sz w:val="27"/>
          <w:szCs w:val="27"/>
          <w:u w:val="single"/>
        </w:rPr>
        <w:t>Таким образом, проведенное освидетельствование не соответствует положениям инструкции используемого технического средства.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Кроме этого, в деле при проверке меня на состояние алкогольного опьянения мне не предъявлялось свидетельство о поверке используемого технического средства. В постановлении мирового судьи не указан официальный документ (свидетельство) на соответствие </w:t>
      </w:r>
      <w:proofErr w:type="spellStart"/>
      <w:r>
        <w:rPr>
          <w:rFonts w:ascii="Helvetica" w:hAnsi="Helvetica"/>
          <w:color w:val="000000"/>
          <w:sz w:val="27"/>
          <w:szCs w:val="27"/>
        </w:rPr>
        <w:t>алкотестера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техническим требованиям. В мотивированной части постановления мирового судьи лишь голословно, без ссылок на материалы дела указано, что прибор «проверен». Суд — не орган государственной, который вправе только своим внутренним убеждением заменить собой орган </w:t>
      </w:r>
      <w:proofErr w:type="spellStart"/>
      <w:r>
        <w:rPr>
          <w:rFonts w:ascii="Helvetica" w:hAnsi="Helvetica"/>
          <w:color w:val="000000"/>
          <w:sz w:val="27"/>
          <w:szCs w:val="27"/>
        </w:rPr>
        <w:t>Росстандарта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и сертификации. 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Кроме этого, одним из доказательств по делу значится бумажный носитель с записью результатов исследования. Судом не дана оценка видеозаписи, которая подтверждает, что вместо разъяснения моих прав и обязанностей меня убеждают изменить написанную мной лично категорическое несогласие с результатами освидетельствования, после соответствующего психологического давления под диктовку инспектора ГИБДД изменяется моя запись на противоположный смысл. При этом неоднократно при наличии видеосъёмки я неоднократно заявлял о своей трезвости и несогласием с результатами освидетельствования </w:t>
      </w:r>
      <w:proofErr w:type="spellStart"/>
      <w:r>
        <w:rPr>
          <w:rFonts w:ascii="Helvetica" w:hAnsi="Helvetica"/>
          <w:color w:val="000000"/>
          <w:sz w:val="27"/>
          <w:szCs w:val="27"/>
        </w:rPr>
        <w:t>несертифицированным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прибором без применения сменных мундштуков в упаковке.   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Данным обстоятельствам судом первой инстанции не дана надлежащая оценка и вопреки требованиям закона, указанные доказательства в нарушение закона были положены в основу постановления о привлечении меня к административной ответственности.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7"/>
          <w:szCs w:val="27"/>
        </w:rPr>
        <w:t xml:space="preserve">Поскольку указанные нарушения невозможно устранить апелляционном рассмотрении дела, а иными представленными в деле доказательствами невозможно установить мою вину в административном правонарушении, указанный выше судебный акт подлежат отмене, а производство по данному делу об административном правонарушении подлежит прекращению на основании п. 4 ч. 2 ст. 30.17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в связи с </w:t>
      </w:r>
      <w:r>
        <w:rPr>
          <w:rFonts w:ascii="Helvetica" w:hAnsi="Helvetica"/>
          <w:color w:val="000000"/>
          <w:sz w:val="27"/>
          <w:szCs w:val="27"/>
        </w:rPr>
        <w:lastRenderedPageBreak/>
        <w:t>недоказанностью обстоятельств, на основании которых были вынесены состоявшиеся по делу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постановление и решение.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На основании </w:t>
      </w:r>
      <w:proofErr w:type="gramStart"/>
      <w:r>
        <w:rPr>
          <w:rFonts w:ascii="Helvetica" w:hAnsi="Helvetica"/>
          <w:color w:val="000000"/>
          <w:sz w:val="27"/>
          <w:szCs w:val="27"/>
        </w:rPr>
        <w:t>изложенного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, руководствуясь ст. ст. 30.17 — 30.18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РФ,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ПРОШУ: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Постановление мирового судьи судебного участка № ХХ г. ХХХХ от ХХ.0Х.2016, дело № ХХХХХХ/2016 по делу об административном правонарушении в отношении ФИО, привлеченного к административной ответственности по ч. 1 ст. 12.8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РФ, отменить.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Производство по данному делу прекратить на основании п. 4 ч. 2 ст. 30.17 </w:t>
      </w:r>
      <w:proofErr w:type="spellStart"/>
      <w:r>
        <w:rPr>
          <w:rFonts w:ascii="Helvetica" w:hAnsi="Helvetica"/>
          <w:color w:val="000000"/>
          <w:sz w:val="27"/>
          <w:szCs w:val="27"/>
        </w:rPr>
        <w:t>КоАП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РФ в связи с недоказанностью обстоятельств, на основании которых были вынесены состоявшиеся по делу судебные решения.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Приложение: копия настоящей апелляционной жалобы для органа ГИБДД.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«____» мая 2016 г.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ФИО заявителя__________________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>Внимательно читайте то, что вы пишете в процессуальных документах. Никогда не теряйте равновесия и не идите на поводу работника полиции, который пытается склонить вас к изменению своего решения.</w:t>
      </w:r>
    </w:p>
    <w:p w:rsidR="00004FDD" w:rsidRDefault="00004FDD" w:rsidP="00004FDD">
      <w:pPr>
        <w:pStyle w:val="a3"/>
        <w:shd w:val="clear" w:color="auto" w:fill="F5F5F5"/>
        <w:spacing w:before="0" w:beforeAutospacing="0" w:after="300" w:afterAutospacing="0"/>
        <w:jc w:val="both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000000"/>
          <w:sz w:val="27"/>
          <w:szCs w:val="27"/>
        </w:rPr>
        <w:t xml:space="preserve">Если вы уверены в своей трезвости отказывайтесь дышать в трубку специального технического </w:t>
      </w:r>
      <w:proofErr w:type="gramStart"/>
      <w:r>
        <w:rPr>
          <w:rFonts w:ascii="Helvetica" w:hAnsi="Helvetica"/>
          <w:color w:val="000000"/>
          <w:sz w:val="27"/>
          <w:szCs w:val="27"/>
        </w:rPr>
        <w:t>средства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и требуйте направить вас на медицинское обследование.</w:t>
      </w:r>
    </w:p>
    <w:p w:rsidR="00972B89" w:rsidRDefault="00972B89"/>
    <w:sectPr w:rsidR="00972B89" w:rsidSect="00D0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FDD"/>
    <w:rsid w:val="00004FDD"/>
    <w:rsid w:val="001920FF"/>
    <w:rsid w:val="00860BA4"/>
    <w:rsid w:val="00972B89"/>
    <w:rsid w:val="00D0283C"/>
    <w:rsid w:val="00E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Саша</dc:creator>
  <cp:keywords/>
  <dc:description/>
  <cp:lastModifiedBy>Дима и Саша</cp:lastModifiedBy>
  <cp:revision>2</cp:revision>
  <dcterms:created xsi:type="dcterms:W3CDTF">2019-12-26T19:25:00Z</dcterms:created>
  <dcterms:modified xsi:type="dcterms:W3CDTF">2019-12-26T19:25:00Z</dcterms:modified>
</cp:coreProperties>
</file>